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b w:val="0"/>
          <w:bCs w:val="0"/>
          <w:sz w:val="44"/>
          <w:szCs w:val="40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 w:val="0"/>
          <w:bCs w:val="0"/>
          <w:sz w:val="44"/>
          <w:szCs w:val="40"/>
          <w:lang w:val="en-US" w:eastAsia="zh-CN"/>
        </w:rPr>
        <w:t>美亚</w:t>
      </w:r>
      <w:r>
        <w:rPr>
          <w:rFonts w:hint="eastAsia" w:ascii="宋体" w:hAnsi="宋体" w:eastAsia="宋体" w:cs="宋体"/>
          <w:b w:val="0"/>
          <w:bCs w:val="0"/>
          <w:sz w:val="44"/>
          <w:szCs w:val="40"/>
        </w:rPr>
        <w:t>制管设备</w:t>
      </w:r>
      <w:r>
        <w:rPr>
          <w:rFonts w:hint="eastAsia" w:ascii="宋体" w:hAnsi="宋体" w:eastAsia="宋体" w:cs="宋体"/>
          <w:b w:val="0"/>
          <w:bCs w:val="0"/>
          <w:sz w:val="44"/>
          <w:szCs w:val="40"/>
          <w:lang w:val="en-US" w:eastAsia="zh-CN"/>
        </w:rPr>
        <w:t>处理招标公告</w:t>
      </w:r>
    </w:p>
    <w:bookmarkEnd w:id="0"/>
    <w:p>
      <w:pPr>
        <w:jc w:val="left"/>
        <w:rPr>
          <w:rFonts w:hint="eastAsia" w:ascii="宋体" w:hAnsi="宋体" w:eastAsia="宋体" w:cs="宋体"/>
          <w:b w:val="0"/>
          <w:bCs w:val="0"/>
          <w:sz w:val="25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美亚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现有一批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制管设备以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招标方式进行处理，特邀请具备条件的商家进行投标,具体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待处理设备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如下: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P04制程能力:外径26.6~60.5mm规格，厚度1.5~4.0mm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P07制程能力:外径31.8，38.1，50.8，70，89五个规格，厚度2.5~6.0mm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P07机器</w:t>
      </w:r>
    </w:p>
    <w:p>
      <w:pPr>
        <w:jc w:val="left"/>
        <w:rPr>
          <w:rFonts w:hint="eastAsia"/>
          <w:sz w:val="27"/>
        </w:rPr>
      </w:pPr>
      <w:r>
        <w:drawing>
          <wp:inline distT="0" distB="0" distL="114300" distR="114300">
            <wp:extent cx="2434590" cy="1826260"/>
            <wp:effectExtent l="0" t="0" r="3810" b="2540"/>
            <wp:docPr id="5" name="图片 13" descr="E:\Users\3100\Documents\WXWork\1688857731503928\Cache\Image\2024-02\93f0007c0f7bfaa734fe2593d343ba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 descr="E:\Users\3100\Documents\WXWork\1688857731503928\Cache\Image\2024-02\93f0007c0f7bfaa734fe2593d343ba60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7"/>
        </w:rPr>
      </w:pPr>
      <w:r>
        <w:drawing>
          <wp:inline distT="0" distB="0" distL="114300" distR="114300">
            <wp:extent cx="2446655" cy="1835150"/>
            <wp:effectExtent l="0" t="0" r="10795" b="12700"/>
            <wp:docPr id="4" name="图片 11" descr="E:\Users\3100\Documents\WXWork\1688857731503928\Cache\Image\2024-02\8378bcf59d389df668a0c8027a28e1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E:\Users\3100\Documents\WXWork\1688857731503928\Cache\Image\2024-02\8378bcf59d389df668a0c8027a28e12e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7"/>
        </w:rPr>
      </w:pPr>
      <w:r>
        <w:rPr>
          <w:lang/>
        </w:rPr>
        <w:drawing>
          <wp:inline distT="0" distB="0" distL="114300" distR="114300">
            <wp:extent cx="2421890" cy="1816735"/>
            <wp:effectExtent l="0" t="0" r="16510" b="12065"/>
            <wp:docPr id="1" name="图片 7" descr="E:\Users\3100\Documents\WXWork\1688857731503928\Cache\Image\2024-02\4edfe688dfdbabcc87b8a120297aeb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E:\Users\3100\Documents\WXWork\1688857731503928\Cache\Image\2024-02\4edfe688dfdbabcc87b8a120297aebae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sz w:val="27"/>
        </w:rPr>
      </w:pPr>
    </w:p>
    <w:p>
      <w:pPr>
        <w:jc w:val="center"/>
        <w:rPr>
          <w:rFonts w:hint="eastAsia"/>
          <w:b/>
          <w:sz w:val="27"/>
        </w:rPr>
      </w:pPr>
    </w:p>
    <w:p>
      <w:pPr>
        <w:jc w:val="left"/>
        <w:rPr>
          <w:rFonts w:hint="eastAsia" w:ascii="宋体" w:hAnsi="宋体" w:eastAsia="宋体" w:cs="宋体"/>
          <w:b w:val="0"/>
          <w:bCs/>
          <w:sz w:val="28"/>
          <w:szCs w:val="28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</w:rPr>
        <w:t>P04机器</w:t>
      </w:r>
    </w:p>
    <w:p>
      <w:pPr>
        <w:jc w:val="left"/>
        <w:rPr>
          <w:rFonts w:hint="eastAsia"/>
          <w:sz w:val="27"/>
        </w:rPr>
      </w:pPr>
      <w:r>
        <w:rPr>
          <w:lang/>
        </w:rPr>
        <w:drawing>
          <wp:inline distT="0" distB="0" distL="114300" distR="114300">
            <wp:extent cx="2679065" cy="2009140"/>
            <wp:effectExtent l="0" t="0" r="6985" b="10160"/>
            <wp:docPr id="2" name="图片 10" descr="E:\Users\3100\Documents\WXWork\1688857731503928\Cache\Image\2024-02\c63bcfc875956713b707c911b4527d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E:\Users\3100\Documents\WXWork\1688857731503928\Cache\Image\2024-02\c63bcfc875956713b707c911b4527d37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69540" cy="2002155"/>
            <wp:effectExtent l="0" t="0" r="16510" b="17145"/>
            <wp:docPr id="7" name="图片 16" descr="E:\Users\3100\Documents\WXWork\1688857731503928\Cache\Image\2024-02\753a1e3f1f6493e686d6895aaf0eb5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6" descr="E:\Users\3100\Documents\WXWork\1688857731503928\Cache\Image\2024-02\753a1e3f1f6493e686d6895aaf0eb51b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lang/>
        </w:rPr>
      </w:pPr>
      <w:r>
        <w:rPr>
          <w:lang/>
        </w:rPr>
        <w:drawing>
          <wp:inline distT="0" distB="0" distL="114300" distR="114300">
            <wp:extent cx="2668905" cy="2002155"/>
            <wp:effectExtent l="0" t="0" r="17145" b="17145"/>
            <wp:docPr id="3" name="图片 16" descr="E:\Users\3100\Documents\WXWork\1688857731503928\Cache\Image\2024-02\fa6984f6962baf6353355f86d9410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 descr="E:\Users\3100\Documents\WXWork\1688857731503928\Cache\Image\2024-02\fa6984f6962baf6353355f86d9410e09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lang/>
        </w:rPr>
      </w:pPr>
      <w:r>
        <w:drawing>
          <wp:inline distT="0" distB="0" distL="114300" distR="114300">
            <wp:extent cx="1997075" cy="2663825"/>
            <wp:effectExtent l="0" t="0" r="3175" b="3175"/>
            <wp:docPr id="6" name="图片 14" descr="E:\Users\3100\Documents\WXWork\1688857731503928\Cache\Image\2024-02\6b17c81fcdbbc809f4ee0870af2eb5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 descr="E:\Users\3100\Documents\WXWork\1688857731503928\Cache\Image\2024-02\6b17c81fcdbbc809f4ee0870af2eb53c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99707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lang/>
        </w:rPr>
      </w:pP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1、</w:t>
      </w:r>
      <w:r>
        <w:rPr>
          <w:rFonts w:hint="eastAsia" w:ascii="宋体" w:hAnsi="宋体" w:eastAsia="宋体" w:cs="宋体"/>
          <w:sz w:val="28"/>
          <w:szCs w:val="28"/>
          <w:lang/>
        </w:rPr>
        <w:t>投标时间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宋体"/>
          <w:sz w:val="28"/>
          <w:szCs w:val="28"/>
          <w:lang/>
        </w:rPr>
        <w:t>20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24</w:t>
      </w:r>
      <w:r>
        <w:rPr>
          <w:rFonts w:hint="eastAsia" w:ascii="宋体" w:hAnsi="宋体" w:eastAsia="宋体" w:cs="宋体"/>
          <w:sz w:val="28"/>
          <w:szCs w:val="28"/>
          <w:lang/>
        </w:rPr>
        <w:t>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  <w:lang/>
        </w:rPr>
        <w:t>月1日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-8日。</w:t>
      </w:r>
    </w:p>
    <w:p>
      <w:pPr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资格预审材料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：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营业执照、税务登记证、法定代表人授权委托书、个人有效证件。以上证件复印件即可。</w:t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3、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联系人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：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龙经理，电话：13533683589，</w:t>
      </w:r>
    </w:p>
    <w:p>
      <w:pPr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邮箱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:longxiangkun@mayer.cn</w:t>
      </w:r>
    </w:p>
    <w:p>
      <w:pPr>
        <w:jc w:val="center"/>
        <w:rPr>
          <w:sz w:val="27"/>
        </w:rPr>
      </w:pPr>
    </w:p>
    <w:sectPr>
      <w:pgSz w:w="11906" w:h="16838"/>
      <w:pgMar w:top="426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jMDQ3MDZlYTgwOGZlMWZjY2IxODEzY2RiMjQ5NTMifQ=="/>
    <w:docVar w:name="KSO_WPS_MARK_KEY" w:val="a8dc5e2d-1b53-4229-94bc-e18bd420a89a"/>
  </w:docVars>
  <w:rsids>
    <w:rsidRoot w:val="006317AA"/>
    <w:rsid w:val="001A7E5D"/>
    <w:rsid w:val="002B16F2"/>
    <w:rsid w:val="002E12E6"/>
    <w:rsid w:val="006317AA"/>
    <w:rsid w:val="006659D2"/>
    <w:rsid w:val="006C3074"/>
    <w:rsid w:val="007A7924"/>
    <w:rsid w:val="00900981"/>
    <w:rsid w:val="00D114E6"/>
    <w:rsid w:val="00F92A3F"/>
    <w:rsid w:val="11065ED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Style w:val="5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56</Words>
  <Characters>101</Characters>
  <Lines>1</Lines>
  <Paragraphs>1</Paragraphs>
  <TotalTime>1</TotalTime>
  <ScaleCrop>false</ScaleCrop>
  <LinksUpToDate>false</LinksUpToDate>
  <CharactersWithSpaces>101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2024-03-01T06:48:00Z</dcterms:created>
  <dc:creator>3100龙向坤</dc:creator>
  <cp:lastModifiedBy>秋怡</cp:lastModifiedBy>
  <dcterms:modified xsi:type="dcterms:W3CDTF">2024-03-01T07:16:41Z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9D775C9373D647C3829B44A7F66C334C_13</vt:lpwstr>
  </property>
</Properties>
</file>